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Minutes</w:t>
      </w: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Block 27 Lake Lot Owners - Board of Directors Meeting</w:t>
      </w:r>
    </w:p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9 February 2017</w:t>
      </w:r>
    </w:p>
    <w:p>
      <w:pPr>
        <w:pStyle w:val="Body A"/>
        <w:jc w:val="center"/>
      </w:pPr>
    </w:p>
    <w:p>
      <w:pPr>
        <w:pStyle w:val="Body A"/>
      </w:pPr>
      <w:r>
        <w:rPr>
          <w:rtl w:val="0"/>
        </w:rPr>
        <w:t>Meeting time: 18:28  Called to order, Location: Jean Duncan</w:t>
      </w:r>
      <w:r>
        <w:rPr>
          <w:rtl w:val="0"/>
        </w:rPr>
        <w:t>’</w:t>
      </w:r>
      <w:r>
        <w:rPr>
          <w:rtl w:val="0"/>
        </w:rPr>
        <w:t>s house</w:t>
      </w:r>
    </w:p>
    <w:p>
      <w:pPr>
        <w:pStyle w:val="Body A"/>
      </w:pPr>
    </w:p>
    <w:p>
      <w:pPr>
        <w:pStyle w:val="Body A"/>
      </w:pPr>
      <w:r>
        <w:rPr>
          <w:rtl w:val="0"/>
        </w:rPr>
        <w:t>Members Present: Jean Duncan, Jason Stigge, Bob Sudduth, Tim Reicks, Tim Potts</w:t>
      </w:r>
    </w:p>
    <w:p>
      <w:pPr>
        <w:pStyle w:val="Body A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u w:color="ff0000"/>
          <w:rtl w:val="0"/>
          <w:lang w:val="en-US"/>
        </w:rPr>
        <w:t>Bob Sudduth reviewed the financial statement covering 2016-2017. The current balance is $34,031.61. Only one lot owner has not paid their LLOA dues</w:t>
      </w:r>
      <w:r>
        <w:rPr>
          <w:rtl w:val="0"/>
          <w:lang w:val="en-US"/>
        </w:rPr>
        <w:t xml:space="preserve">. </w:t>
      </w:r>
      <w:r>
        <w:rPr>
          <w:u w:color="ff0000"/>
          <w:rtl w:val="0"/>
          <w:lang w:val="en-US"/>
        </w:rPr>
        <w:t>Registered mail notice has been sent and received by the owner of the properties. In accordance with the Block-27 Covenants Article IV C.1 a lien was placed on the delinquent properties 7 Feb 2017</w:t>
      </w:r>
      <w:r>
        <w:rPr>
          <w:rtl w:val="0"/>
          <w:lang w:val="en-US"/>
        </w:rPr>
        <w:t xml:space="preserve">. The lien shall continue until all assessments and fees have been paid. 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Discussion: </w:t>
      </w:r>
      <w:r>
        <w:rPr>
          <w:u w:color="ff0000"/>
          <w:rtl w:val="0"/>
          <w:lang w:val="en-US"/>
        </w:rPr>
        <w:t>A late payment schedule that would outline total amounts owed if payed by X date will be sent to the delinquent property owners.</w:t>
      </w:r>
      <w:r>
        <w:rPr>
          <w:color w:val="ff0000"/>
          <w:u w:color="ff0000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Fee amounts and interest accrued would be outlined in the form. 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Motion to approve financial statement by Tim Reicks, Second by Jean Duncan, approved by unanimous vote. </w:t>
      </w:r>
    </w:p>
    <w:p>
      <w:pPr>
        <w:pStyle w:val="Body A"/>
        <w:ind w:left="1080" w:firstLine="0"/>
      </w:pPr>
      <w:r>
        <w:rPr>
          <w:rtl w:val="0"/>
          <w:lang w:val="en-US"/>
        </w:rPr>
        <w:t xml:space="preserve">   </w:t>
      </w:r>
    </w:p>
    <w:p>
      <w:pPr>
        <w:pStyle w:val="List Paragraph"/>
        <w:numPr>
          <w:ilvl w:val="0"/>
          <w:numId w:val="3"/>
        </w:numPr>
        <w:bidi w:val="0"/>
        <w:ind w:right="0"/>
        <w:jc w:val="left"/>
        <w:rPr>
          <w:u w:color="ff0000"/>
          <w:rtl w:val="0"/>
          <w:lang w:val="en-US"/>
        </w:rPr>
      </w:pPr>
      <w:r>
        <w:rPr>
          <w:u w:color="ff0000"/>
          <w:rtl w:val="0"/>
          <w:lang w:val="en-US"/>
        </w:rPr>
        <w:t xml:space="preserve">Discussion was held regarding storm water drainage repair </w:t>
      </w:r>
      <w:r>
        <w:rPr>
          <w:rFonts w:ascii="Helvetica" w:hAnsi="Helvetica"/>
          <w:sz w:val="22"/>
          <w:szCs w:val="22"/>
          <w:u w:color="ff0000"/>
          <w:rtl w:val="0"/>
          <w:lang w:val="en-US"/>
        </w:rPr>
        <w:t xml:space="preserve">between Shoreline Circle and Island Drive. </w:t>
      </w:r>
    </w:p>
    <w:p>
      <w:pPr>
        <w:pStyle w:val="List Paragraph"/>
        <w:numPr>
          <w:ilvl w:val="1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u w:color="ff0000"/>
          <w:rtl w:val="0"/>
          <w:lang w:val="en-US"/>
        </w:rPr>
        <w:t>: The current bid from Schram &amp; Sons is unclear.</w:t>
      </w:r>
      <w:r>
        <w:rPr>
          <w:color w:val="ff0000"/>
          <w:u w:color="ff0000"/>
          <w:rtl w:val="0"/>
          <w:lang w:val="en-US"/>
        </w:rPr>
        <w:t xml:space="preserve"> </w:t>
      </w:r>
      <w:r>
        <w:rPr>
          <w:rtl w:val="0"/>
          <w:lang w:val="en-US"/>
        </w:rPr>
        <w:t>The second bid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increase in price puts the project into the requirement for competitive bids as it has increased to over $4,000 for the single drain between Shoreline Circle and Island Drive. </w:t>
      </w:r>
    </w:p>
    <w:p>
      <w:pPr>
        <w:pStyle w:val="Body A"/>
        <w:numPr>
          <w:ilvl w:val="1"/>
          <w:numId w:val="4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Motion by Bob Sudduth, second by Tim Reicks for competitive bids for drainage ditch repair between Shoreline Circle and Island Drive - approved by unanimous vote.</w:t>
      </w:r>
    </w:p>
    <w:p>
      <w:pPr>
        <w:pStyle w:val="Body A"/>
        <w:ind w:left="1080" w:firstLine="0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Motion by Bob Sudduth, second by Jean Duncan to purchase four additional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lake lot owner only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signs at $20 each due to additional condos being </w:t>
      </w:r>
      <w:r>
        <w:rPr>
          <w:u w:color="ff0000"/>
          <w:rtl w:val="0"/>
          <w:lang w:val="en-US"/>
        </w:rPr>
        <w:t>built</w:t>
      </w:r>
      <w:r>
        <w:rPr>
          <w:rtl w:val="0"/>
          <w:lang w:val="en-US"/>
        </w:rPr>
        <w:t xml:space="preserve"> over the next year. Approved by unanimous vote.</w:t>
      </w:r>
    </w:p>
    <w:p>
      <w:pPr>
        <w:pStyle w:val="Body A"/>
        <w:ind w:left="360" w:firstLine="0"/>
      </w:pPr>
      <w:r>
        <w:rPr>
          <w:rtl w:val="0"/>
          <w:lang w:val="en-US"/>
        </w:rPr>
        <w:t xml:space="preserve">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Boat lift discussion: Does the Board want to amend the rules to allow boat lifts? What requirements would be necessary to meet the </w:t>
      </w:r>
      <w:r>
        <w:rPr>
          <w:u w:color="ff0000"/>
          <w:rtl w:val="0"/>
          <w:lang w:val="en-US"/>
        </w:rPr>
        <w:t>LLOA</w:t>
      </w:r>
      <w:r>
        <w:rPr>
          <w:rtl w:val="0"/>
          <w:lang w:val="en-US"/>
        </w:rPr>
        <w:t xml:space="preserve"> </w:t>
      </w:r>
      <w:r>
        <w:rPr>
          <w:u w:color="ff0000"/>
          <w:rtl w:val="0"/>
          <w:lang w:val="en-US"/>
        </w:rPr>
        <w:t>member</w:t>
      </w:r>
      <w:r>
        <w:rPr>
          <w:u w:color="ff0000"/>
          <w:rtl w:val="0"/>
          <w:lang w:val="en-US"/>
        </w:rPr>
        <w:t>’</w:t>
      </w:r>
      <w:r>
        <w:rPr>
          <w:u w:color="ff0000"/>
          <w:rtl w:val="0"/>
          <w:lang w:val="en-US"/>
        </w:rPr>
        <w:t>s</w:t>
      </w:r>
      <w:r>
        <w:rPr>
          <w:rtl w:val="0"/>
          <w:lang w:val="en-US"/>
        </w:rPr>
        <w:t xml:space="preserve"> feedback and concerns?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Motion by Jason Stigge, second by Bob Sudduth to deny boat lifts without restrictions. Motion passes by unanimous vote.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Tentative restrictions discussion, pending approval after legal counsel.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Easement agreement must be signed prior to any ACC approval, specific to a boat lift. Easement agreement to be developed by the Board with legal assistance.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Any boat lift must be installed parallel to the shoreline.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Total extension from the shoreline not exceed X feet (to be determined) not to encroach within X feet (tentative 8 feet either side) of the cove centerline.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Material must be metallic with corrosion resistant properties and maintained in good repair.</w:t>
      </w:r>
    </w:p>
    <w:p>
      <w:pPr>
        <w:pStyle w:val="Body A"/>
        <w:numPr>
          <w:ilvl w:val="1"/>
          <w:numId w:val="5"/>
        </w:numPr>
        <w:bidi w:val="0"/>
        <w:ind w:right="0"/>
        <w:jc w:val="left"/>
        <w:rPr>
          <w:color w:val="ff2d21"/>
          <w:u w:color="ff0000"/>
          <w:rtl w:val="0"/>
          <w:lang w:val="en-US"/>
        </w:rPr>
      </w:pPr>
      <w:r>
        <w:rPr>
          <w:color w:val="000000"/>
          <w:u w:color="ff0000"/>
          <w:rtl w:val="0"/>
          <w:lang w:val="en-US"/>
        </w:rPr>
        <w:t>Color must be neutral. (black, white, gray, brown)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Cover must be of a fabric material.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There will be no side panels of any fashion. </w:t>
      </w:r>
    </w:p>
    <w:p>
      <w:pPr>
        <w:pStyle w:val="Body A"/>
        <w:numPr>
          <w:ilvl w:val="1"/>
          <w:numId w:val="5"/>
        </w:numPr>
        <w:bidi w:val="0"/>
        <w:ind w:right="0"/>
        <w:jc w:val="left"/>
        <w:rPr>
          <w:color w:val="000000"/>
          <w:u w:color="ff0000"/>
          <w:rtl w:val="0"/>
          <w:lang w:val="en-US"/>
        </w:rPr>
      </w:pPr>
      <w:r>
        <w:rPr>
          <w:color w:val="000000"/>
          <w:u w:color="000000"/>
          <w:rtl w:val="0"/>
          <w:lang w:val="en-US"/>
        </w:rPr>
        <w:t>* The installation of any powered boat lift will be addressed with the attorney due to liability and inspection concerns</w:t>
      </w:r>
      <w:r>
        <w:rPr>
          <w:color w:val="000000"/>
          <w:u w:color="ff0000"/>
          <w:rtl w:val="0"/>
          <w:lang w:val="en-US"/>
        </w:rPr>
        <w:t xml:space="preserve">. A waiver of responsibility to the LLOA may be added to the easement agreement. Specifics to be determined. 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No boat shall be stored upon the lift form 15 November through 1 March.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Any request shall be submitted through the ACC for initial assessment of compliance. The ACC will then forward the finalized request to the Board for approval.</w:t>
      </w:r>
    </w:p>
    <w:p>
      <w:pPr>
        <w:pStyle w:val="Body A"/>
        <w:numPr>
          <w:ilvl w:val="1"/>
          <w:numId w:val="5"/>
        </w:numPr>
        <w:bidi w:val="0"/>
        <w:ind w:right="0"/>
        <w:jc w:val="left"/>
        <w:rPr>
          <w:color w:val="000000"/>
          <w:u w:color="ff0000"/>
          <w:rtl w:val="0"/>
          <w:lang w:val="en-US"/>
        </w:rPr>
      </w:pPr>
      <w:r>
        <w:rPr>
          <w:color w:val="000000"/>
          <w:u w:color="ff0000"/>
          <w:rtl w:val="0"/>
          <w:lang w:val="en-US"/>
        </w:rPr>
        <w:t>Lots whose perpendicular lot lines</w:t>
      </w:r>
      <w:r>
        <w:rPr>
          <w:color w:val="000000"/>
          <w:u w:color="000000"/>
          <w:rtl w:val="0"/>
          <w:lang w:val="en-US"/>
        </w:rPr>
        <w:t xml:space="preserve"> do not both intersect the water</w:t>
      </w:r>
      <w:r>
        <w:rPr>
          <w:color w:val="000000"/>
          <w:u w:color="000000"/>
          <w:rtl w:val="0"/>
          <w:lang w:val="en-US"/>
        </w:rPr>
        <w:t>’</w:t>
      </w:r>
      <w:r>
        <w:rPr>
          <w:color w:val="000000"/>
          <w:u w:color="000000"/>
          <w:rtl w:val="0"/>
          <w:lang w:val="en-US"/>
        </w:rPr>
        <w:t xml:space="preserve">s edge are subject to individual evaluation. </w:t>
      </w:r>
      <w:r>
        <w:rPr>
          <w:color w:val="000000"/>
          <w:u w:color="ff0000"/>
          <w:rtl w:val="0"/>
          <w:lang w:val="en-US"/>
        </w:rPr>
        <w:t>The final decision on said lots</w:t>
      </w:r>
      <w:r>
        <w:rPr>
          <w:color w:val="000000"/>
          <w:u w:color="ff0000"/>
          <w:rtl w:val="0"/>
          <w:lang w:val="en-US"/>
        </w:rPr>
        <w:t xml:space="preserve">’ </w:t>
      </w:r>
      <w:r>
        <w:rPr>
          <w:color w:val="000000"/>
          <w:u w:color="ff0000"/>
          <w:rtl w:val="0"/>
          <w:lang w:val="en-US"/>
        </w:rPr>
        <w:t>suitability</w:t>
      </w:r>
      <w:r>
        <w:rPr>
          <w:color w:val="ff0000"/>
          <w:u w:color="ff0000"/>
          <w:rtl w:val="0"/>
          <w:lang w:val="en-US"/>
        </w:rPr>
        <w:t xml:space="preserve"> </w:t>
      </w:r>
      <w:r>
        <w:rPr>
          <w:color w:val="000000"/>
          <w:u w:color="ff0000"/>
          <w:rtl w:val="0"/>
          <w:lang w:val="en-US"/>
        </w:rPr>
        <w:t>to have a boat lift, resides with the Board.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u w:color="ff0000"/>
          <w:rtl w:val="0"/>
          <w:lang w:val="en-US"/>
        </w:rPr>
      </w:pPr>
      <w:r>
        <w:rPr>
          <w:u w:color="ff0000"/>
          <w:rtl w:val="0"/>
          <w:lang w:val="en-US"/>
        </w:rPr>
        <w:t xml:space="preserve">The cost of filing the easement agreement will be paid for by the lot owner installing a boat lift.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Motion by Jean Duncan, second by Tim Potts, to amend current rules banning boat lifts. </w:t>
      </w:r>
      <w:r>
        <w:rPr>
          <w:u w:color="ff0000"/>
          <w:rtl w:val="0"/>
          <w:lang w:val="en-US"/>
        </w:rPr>
        <w:t>Amend rules to allow boat lifts providing that they: meet specific restrictions set forth by the Board, obtain ACC approval, and are finalized by Board approval</w:t>
      </w:r>
      <w:r>
        <w:rPr>
          <w:rtl w:val="0"/>
          <w:lang w:val="en-US"/>
        </w:rPr>
        <w:t xml:space="preserve">. No changes to the rules will be made until legal counsel has been obtained concerning the proposed amendments and liability matters. </w:t>
      </w:r>
    </w:p>
    <w:p>
      <w:pPr>
        <w:pStyle w:val="Body A"/>
        <w:numPr>
          <w:ilvl w:val="1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Motion passes 4 to 1 to amend the rules- subject to topics of discussion and legal counsel.   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Discussion about drafting a letter to LLOA members concerning potential boat lift approval.</w:t>
      </w:r>
    </w:p>
    <w:p>
      <w:pPr>
        <w:pStyle w:val="Body A"/>
        <w:ind w:left="360" w:firstLine="0"/>
      </w:pP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Tim </w:t>
      </w:r>
      <w:r>
        <w:rPr>
          <w:u w:color="ff0000"/>
          <w:rtl w:val="0"/>
          <w:lang w:val="en-US"/>
        </w:rPr>
        <w:t>Reicks</w:t>
      </w:r>
      <w:r>
        <w:rPr>
          <w:rtl w:val="0"/>
          <w:lang w:val="en-US"/>
        </w:rPr>
        <w:t xml:space="preserve"> motion to adjourn meeting, second by Bob Sudduth, passed by unanimous vote.</w:t>
      </w:r>
    </w:p>
    <w:p>
      <w:pPr>
        <w:pStyle w:val="Body A"/>
        <w:numPr>
          <w:ilvl w:val="0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 </w:t>
      </w:r>
    </w:p>
    <w:p>
      <w:pPr>
        <w:pStyle w:val="Body A"/>
      </w:pPr>
    </w:p>
    <w:p>
      <w:pPr>
        <w:pStyle w:val="Body A"/>
      </w:pPr>
      <w:r>
        <w:rPr>
          <w:rtl w:val="0"/>
        </w:rPr>
        <w:t>Meeting adjourned at 21:15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3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ascii="Helvetica" w:cs="Helvetica" w:hAnsi="Helvetica" w:eastAsia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